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BF" w:rsidRPr="004234BF" w:rsidRDefault="004234BF" w:rsidP="004234BF">
      <w:pPr>
        <w:rPr>
          <w:rFonts w:ascii="Arial" w:hAnsi="Arial" w:cs="Arial"/>
          <w:b/>
          <w:sz w:val="32"/>
          <w:szCs w:val="32"/>
        </w:rPr>
      </w:pPr>
      <w:bookmarkStart w:id="0" w:name="_GoBack"/>
      <w:bookmarkEnd w:id="0"/>
      <w:r w:rsidRPr="004234BF">
        <w:rPr>
          <w:rFonts w:ascii="Arial" w:hAnsi="Arial" w:cs="Arial"/>
          <w:b/>
          <w:sz w:val="32"/>
          <w:szCs w:val="32"/>
        </w:rPr>
        <w:t>Muuttuvat kohdat yhdistysten säännöissä</w:t>
      </w:r>
    </w:p>
    <w:p w:rsidR="004234BF" w:rsidRDefault="004234BF" w:rsidP="004234BF">
      <w:pPr>
        <w:rPr>
          <w:rFonts w:ascii="Arial" w:hAnsi="Arial" w:cs="Arial"/>
          <w:sz w:val="32"/>
          <w:szCs w:val="32"/>
        </w:rPr>
      </w:pPr>
    </w:p>
    <w:p w:rsidR="004234BF" w:rsidRDefault="004234BF" w:rsidP="004234BF">
      <w:pPr>
        <w:rPr>
          <w:rFonts w:ascii="Arial" w:hAnsi="Arial" w:cs="Arial"/>
          <w:sz w:val="32"/>
          <w:szCs w:val="32"/>
        </w:rPr>
      </w:pPr>
      <w:r>
        <w:rPr>
          <w:rFonts w:ascii="Arial" w:hAnsi="Arial" w:cs="Arial"/>
          <w:sz w:val="32"/>
          <w:szCs w:val="32"/>
        </w:rPr>
        <w:t>Yhdistyksen mallisäännöt</w:t>
      </w:r>
    </w:p>
    <w:p w:rsidR="004234BF" w:rsidRDefault="004234BF" w:rsidP="004234BF">
      <w:r>
        <w:t>…</w:t>
      </w:r>
    </w:p>
    <w:p w:rsidR="004234BF" w:rsidRDefault="004234BF" w:rsidP="004234BF">
      <w:pPr>
        <w:rPr>
          <w:rFonts w:ascii="Arial" w:hAnsi="Arial" w:cs="Arial"/>
          <w:sz w:val="24"/>
          <w:szCs w:val="24"/>
        </w:rPr>
      </w:pPr>
      <w:r>
        <w:rPr>
          <w:rFonts w:ascii="Arial" w:hAnsi="Arial" w:cs="Arial"/>
          <w:sz w:val="24"/>
          <w:szCs w:val="24"/>
        </w:rPr>
        <w:t>5 §</w:t>
      </w:r>
    </w:p>
    <w:p w:rsidR="004234BF" w:rsidRDefault="004234BF" w:rsidP="004234BF">
      <w:pPr>
        <w:rPr>
          <w:rFonts w:ascii="Arial" w:hAnsi="Arial" w:cs="Arial"/>
          <w:sz w:val="24"/>
          <w:szCs w:val="24"/>
        </w:rPr>
      </w:pPr>
      <w:r>
        <w:rPr>
          <w:rFonts w:ascii="Arial" w:hAnsi="Arial" w:cs="Arial"/>
          <w:sz w:val="24"/>
          <w:szCs w:val="24"/>
        </w:rPr>
        <w:t>Yhdistyksen jäsenenä voi olla yksityinen henkilö jonka yhdistyksen hallitus hyväksyy jäseneksi.</w:t>
      </w:r>
    </w:p>
    <w:tbl>
      <w:tblPr>
        <w:tblStyle w:val="TaulukkoRuudukko"/>
        <w:tblW w:w="0" w:type="auto"/>
        <w:tblInd w:w="0" w:type="dxa"/>
        <w:tblLook w:val="04A0" w:firstRow="1" w:lastRow="0" w:firstColumn="1" w:lastColumn="0" w:noHBand="0" w:noVBand="1"/>
      </w:tblPr>
      <w:tblGrid>
        <w:gridCol w:w="4805"/>
        <w:gridCol w:w="4823"/>
      </w:tblGrid>
      <w:tr w:rsidR="004234BF" w:rsidTr="005E6633">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Vanhat mallisäännöt</w:t>
            </w:r>
          </w:p>
        </w:tc>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Uudet mallisäännöt</w:t>
            </w:r>
          </w:p>
        </w:tc>
      </w:tr>
      <w:tr w:rsidR="004234BF" w:rsidTr="005E6633">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Yhdistyksen kannattavaksi jäseneksi yhdistyksen hallitus voi hyväksyä yksityisen henkilön sekä oikeuskelpoisen yhteisön taikka säätiön, joka suorittaa yhdistyksen syyskokouksen vuosittain määräämän kannatusmaksun. Kannattavalla jäsenellä on yhdistyksen kokouksessa puhe- ja läsnäolo-oikeus, mutta ei äänioikeutta.</w:t>
            </w:r>
          </w:p>
        </w:tc>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spacing w:before="100" w:beforeAutospacing="1" w:after="140"/>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tc>
      </w:tr>
    </w:tbl>
    <w:p w:rsidR="004234BF" w:rsidRDefault="004234BF" w:rsidP="004234BF">
      <w:pPr>
        <w:rPr>
          <w:rFonts w:ascii="Arial" w:hAnsi="Arial" w:cs="Arial"/>
          <w:sz w:val="24"/>
          <w:szCs w:val="24"/>
        </w:rPr>
      </w:pPr>
    </w:p>
    <w:p w:rsidR="004234BF" w:rsidRDefault="004234BF" w:rsidP="004234BF">
      <w:pPr>
        <w:rPr>
          <w:rFonts w:ascii="Arial" w:hAnsi="Arial" w:cs="Arial"/>
          <w:sz w:val="24"/>
          <w:szCs w:val="24"/>
        </w:rPr>
      </w:pPr>
    </w:p>
    <w:p w:rsidR="004234BF" w:rsidRDefault="004234BF" w:rsidP="004234BF">
      <w:pPr>
        <w:rPr>
          <w:rFonts w:ascii="Arial" w:hAnsi="Arial" w:cs="Arial"/>
          <w:sz w:val="24"/>
          <w:szCs w:val="24"/>
        </w:rPr>
      </w:pPr>
      <w:r>
        <w:rPr>
          <w:rFonts w:ascii="Arial" w:hAnsi="Arial" w:cs="Arial"/>
          <w:sz w:val="24"/>
          <w:szCs w:val="24"/>
        </w:rPr>
        <w:t>…</w:t>
      </w:r>
    </w:p>
    <w:p w:rsidR="004234BF" w:rsidRDefault="004234BF" w:rsidP="004234BF">
      <w:pPr>
        <w:rPr>
          <w:rFonts w:ascii="Arial" w:hAnsi="Arial" w:cs="Arial"/>
          <w:sz w:val="24"/>
          <w:szCs w:val="24"/>
        </w:rPr>
      </w:pPr>
      <w:r>
        <w:rPr>
          <w:rFonts w:ascii="Arial" w:hAnsi="Arial" w:cs="Arial"/>
          <w:sz w:val="24"/>
          <w:szCs w:val="24"/>
        </w:rPr>
        <w:t>6 §</w:t>
      </w:r>
    </w:p>
    <w:p w:rsidR="004234BF" w:rsidRDefault="004234BF" w:rsidP="004234BF">
      <w:r>
        <w:rPr>
          <w:rFonts w:ascii="Arial" w:hAnsi="Arial" w:cs="Arial"/>
          <w:sz w:val="24"/>
          <w:szCs w:val="24"/>
        </w:rPr>
        <w:t>Yhdistyksen hallitus voi erottaa jäsenen, joka ei noudata näitä sääntöjä tai on toiminnallaan yhdistyksessä tai sen ulkopuolella huomattavasti vahingoittanut yhdistyksen toimintaa. Ennen</w:t>
      </w:r>
    </w:p>
    <w:p w:rsidR="004234BF" w:rsidRDefault="004234BF" w:rsidP="004234BF">
      <w:pPr>
        <w:rPr>
          <w:rFonts w:ascii="Arial" w:hAnsi="Arial" w:cs="Arial"/>
          <w:sz w:val="24"/>
          <w:szCs w:val="24"/>
        </w:rPr>
      </w:pPr>
      <w:r>
        <w:rPr>
          <w:rFonts w:ascii="Arial" w:hAnsi="Arial" w:cs="Arial"/>
          <w:sz w:val="24"/>
          <w:szCs w:val="24"/>
        </w:rPr>
        <w:t>erottamispäätöksen tekemistä on asianomaiselle jäsenelle varattava tilaisuus selityksen antamiseen.</w:t>
      </w:r>
    </w:p>
    <w:p w:rsidR="004234BF" w:rsidRDefault="004234BF" w:rsidP="004234BF">
      <w:pPr>
        <w:rPr>
          <w:rFonts w:ascii="Arial" w:hAnsi="Arial" w:cs="Arial"/>
          <w:sz w:val="24"/>
          <w:szCs w:val="24"/>
        </w:rPr>
      </w:pPr>
      <w:r>
        <w:rPr>
          <w:rFonts w:ascii="Arial" w:hAnsi="Arial" w:cs="Arial"/>
          <w:sz w:val="24"/>
          <w:szCs w:val="24"/>
        </w:rPr>
        <w:t>Jäsen voi vedota erottamispäätöksestä yhdistyksen kokoukseen jättämällä sitä koskevan kirjelmän yhdistyksen hallitukselle 30 päivän kuluessa päätöksestä todisteellisen tiedon saatuaan.</w:t>
      </w:r>
    </w:p>
    <w:p w:rsidR="004234BF" w:rsidRDefault="004234BF" w:rsidP="004234BF">
      <w:pPr>
        <w:rPr>
          <w:rFonts w:ascii="Arial" w:hAnsi="Arial" w:cs="Arial"/>
          <w:sz w:val="24"/>
          <w:szCs w:val="24"/>
        </w:rPr>
      </w:pPr>
      <w:r>
        <w:rPr>
          <w:rFonts w:ascii="Arial" w:hAnsi="Arial" w:cs="Arial"/>
          <w:sz w:val="24"/>
          <w:szCs w:val="24"/>
        </w:rPr>
        <w:t>Mikäli yhdistyksen kokous vahvistaa erottamispäätöksen, astuu se voimaan heti kokouksen päätöksen jälkeen.</w:t>
      </w:r>
    </w:p>
    <w:p w:rsidR="004234BF" w:rsidRDefault="004234BF" w:rsidP="004234BF">
      <w:pPr>
        <w:rPr>
          <w:rFonts w:ascii="Arial" w:hAnsi="Arial" w:cs="Arial"/>
          <w:sz w:val="24"/>
          <w:szCs w:val="24"/>
        </w:rPr>
      </w:pPr>
      <w:r>
        <w:rPr>
          <w:rFonts w:ascii="Arial" w:hAnsi="Arial" w:cs="Arial"/>
          <w:sz w:val="24"/>
          <w:szCs w:val="24"/>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rsidR="004234BF" w:rsidRDefault="004234BF" w:rsidP="004234BF">
      <w:pPr>
        <w:rPr>
          <w:rFonts w:ascii="Arial" w:hAnsi="Arial" w:cs="Arial"/>
          <w:sz w:val="24"/>
          <w:szCs w:val="24"/>
        </w:rPr>
      </w:pPr>
    </w:p>
    <w:tbl>
      <w:tblPr>
        <w:tblStyle w:val="TaulukkoRuudukko"/>
        <w:tblW w:w="0" w:type="auto"/>
        <w:tblInd w:w="0" w:type="dxa"/>
        <w:tblLook w:val="04A0" w:firstRow="1" w:lastRow="0" w:firstColumn="1" w:lastColumn="0" w:noHBand="0" w:noVBand="1"/>
      </w:tblPr>
      <w:tblGrid>
        <w:gridCol w:w="4814"/>
        <w:gridCol w:w="4814"/>
      </w:tblGrid>
      <w:tr w:rsidR="004234BF" w:rsidTr="005E6633">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Pr="00CC53B1" w:rsidRDefault="004234BF" w:rsidP="005E6633">
            <w:pPr>
              <w:rPr>
                <w:rFonts w:ascii="Arial" w:hAnsi="Arial" w:cs="Arial"/>
                <w:sz w:val="24"/>
                <w:szCs w:val="24"/>
              </w:rPr>
            </w:pPr>
            <w:r>
              <w:rPr>
                <w:rFonts w:ascii="Arial" w:hAnsi="Arial" w:cs="Arial"/>
                <w:sz w:val="24"/>
                <w:szCs w:val="24"/>
              </w:rPr>
              <w:lastRenderedPageBreak/>
              <w:t>Vanhat mallisäännöt</w:t>
            </w:r>
          </w:p>
        </w:tc>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Pr="00CC53B1" w:rsidRDefault="004234BF" w:rsidP="005E6633">
            <w:pPr>
              <w:rPr>
                <w:rFonts w:ascii="Arial" w:hAnsi="Arial" w:cs="Arial"/>
                <w:sz w:val="24"/>
                <w:szCs w:val="24"/>
              </w:rPr>
            </w:pPr>
            <w:r w:rsidRPr="00CC53B1">
              <w:rPr>
                <w:rFonts w:ascii="Arial" w:hAnsi="Arial" w:cs="Arial"/>
                <w:sz w:val="24"/>
                <w:szCs w:val="24"/>
              </w:rPr>
              <w:t>Uudet mallisäännöt</w:t>
            </w:r>
          </w:p>
        </w:tc>
      </w:tr>
      <w:tr w:rsidR="004234BF" w:rsidTr="005E6633">
        <w:tc>
          <w:tcPr>
            <w:tcW w:w="4814"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 xml:space="preserve">Jos jäsen haluaa itse erota yhdistyksestä, </w:t>
            </w:r>
          </w:p>
          <w:p w:rsidR="004234BF" w:rsidRDefault="004234BF" w:rsidP="005E6633">
            <w:pPr>
              <w:rPr>
                <w:rFonts w:ascii="Arial" w:hAnsi="Arial" w:cs="Arial"/>
                <w:sz w:val="24"/>
                <w:szCs w:val="24"/>
              </w:rPr>
            </w:pPr>
            <w:r>
              <w:rPr>
                <w:rFonts w:ascii="Arial" w:hAnsi="Arial" w:cs="Arial"/>
                <w:sz w:val="24"/>
                <w:szCs w:val="24"/>
              </w:rPr>
              <w:t>tulee hänen ilmoittaa siitä kirjallisesti yhdistyksen hallitukselle tai sen puheenjohtajalle taikka ilmoittaa siitä yhdistyksen kokouksen pöytäkirjaan. Jäsen suhde lakkaa sen kalenterivuoden lopussa, jonka aikana eroamisilmoitus on tehty.</w:t>
            </w:r>
          </w:p>
        </w:tc>
        <w:tc>
          <w:tcPr>
            <w:tcW w:w="4814"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Jos jäsen haluaa itse erota yhdistyksestä, tulee hänen ilmoittaa siitä kirjallisesti yhdistyksen hallitukselle tai sen puheenjohtajalle taikka ilmoittaa siitä yhdistyksen kokouksen pöytäkirjaan. Jäsensuhde ja jäsenoikeudet lakkaavat kun erosta on ilmoitettu yhdistykselle.</w:t>
            </w:r>
          </w:p>
        </w:tc>
      </w:tr>
    </w:tbl>
    <w:p w:rsidR="004234BF" w:rsidRDefault="004234BF" w:rsidP="004234BF">
      <w:r>
        <w:t>…</w:t>
      </w:r>
    </w:p>
    <w:p w:rsidR="004234BF" w:rsidRDefault="004234BF" w:rsidP="004234BF">
      <w:pPr>
        <w:rPr>
          <w:rFonts w:ascii="Arial" w:hAnsi="Arial" w:cs="Arial"/>
          <w:sz w:val="24"/>
          <w:szCs w:val="24"/>
        </w:rPr>
      </w:pPr>
      <w:r>
        <w:rPr>
          <w:rFonts w:ascii="Arial" w:hAnsi="Arial" w:cs="Arial"/>
          <w:sz w:val="24"/>
          <w:szCs w:val="24"/>
        </w:rPr>
        <w:t>10 §</w:t>
      </w:r>
    </w:p>
    <w:tbl>
      <w:tblPr>
        <w:tblStyle w:val="TaulukkoRuudukko"/>
        <w:tblW w:w="0" w:type="auto"/>
        <w:tblInd w:w="0" w:type="dxa"/>
        <w:tblLook w:val="04A0" w:firstRow="1" w:lastRow="0" w:firstColumn="1" w:lastColumn="0" w:noHBand="0" w:noVBand="1"/>
      </w:tblPr>
      <w:tblGrid>
        <w:gridCol w:w="4814"/>
        <w:gridCol w:w="4814"/>
      </w:tblGrid>
      <w:tr w:rsidR="004234BF" w:rsidTr="005E6633">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Vanhat mallisäännöt</w:t>
            </w:r>
          </w:p>
        </w:tc>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Uudet mallisäännöt</w:t>
            </w:r>
          </w:p>
        </w:tc>
      </w:tr>
      <w:tr w:rsidR="004234BF" w:rsidTr="005E6633">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Kutsussa on mainittava kokouksessa käsiteltävät asiat.</w:t>
            </w:r>
          </w:p>
        </w:tc>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 xml:space="preserve">Yhdistys kutsutaan koolle joko tiedotuksella, joka julkaistaan syyskokouksen määräämässä lehdessä vähintään </w:t>
            </w:r>
            <w:r>
              <w:rPr>
                <w:rFonts w:ascii="Arial" w:hAnsi="Arial" w:cs="Arial"/>
                <w:b/>
                <w:sz w:val="24"/>
                <w:szCs w:val="24"/>
              </w:rPr>
              <w:t>seitsemän</w:t>
            </w:r>
            <w:r>
              <w:rPr>
                <w:rFonts w:ascii="Arial" w:hAnsi="Arial" w:cs="Arial"/>
                <w:sz w:val="24"/>
                <w:szCs w:val="24"/>
              </w:rPr>
              <w:t xml:space="preserve"> (7) päivää ennen kokousta tai kullekin jäsenelle vähintään </w:t>
            </w:r>
            <w:r>
              <w:rPr>
                <w:rFonts w:ascii="Arial" w:hAnsi="Arial" w:cs="Arial"/>
                <w:b/>
                <w:sz w:val="24"/>
                <w:szCs w:val="24"/>
              </w:rPr>
              <w:t>seitsemän</w:t>
            </w:r>
            <w:r>
              <w:rPr>
                <w:rFonts w:ascii="Arial" w:hAnsi="Arial" w:cs="Arial"/>
                <w:sz w:val="24"/>
                <w:szCs w:val="24"/>
              </w:rPr>
              <w:t xml:space="preserve"> (7) päivää ennen kokousta toimitettavalla kirjallisella tiedonannolla tai sähköpostilla jäsenen ilmoittamaan osoitteeseen. Kutsussa on mainittava kokouksessa käsiteltävät asiat.</w:t>
            </w:r>
          </w:p>
        </w:tc>
      </w:tr>
    </w:tbl>
    <w:p w:rsidR="004234BF" w:rsidRDefault="004234BF" w:rsidP="004234BF">
      <w:r>
        <w:t>…</w:t>
      </w:r>
    </w:p>
    <w:p w:rsidR="004234BF" w:rsidRDefault="004234BF" w:rsidP="004234BF">
      <w:pPr>
        <w:rPr>
          <w:rFonts w:ascii="Arial" w:hAnsi="Arial" w:cs="Arial"/>
          <w:sz w:val="24"/>
          <w:szCs w:val="24"/>
        </w:rPr>
      </w:pPr>
      <w:r w:rsidRPr="00D93E88">
        <w:rPr>
          <w:rFonts w:ascii="Arial" w:hAnsi="Arial" w:cs="Arial"/>
          <w:sz w:val="24"/>
          <w:szCs w:val="24"/>
        </w:rPr>
        <w:t>11 §</w:t>
      </w:r>
    </w:p>
    <w:p w:rsidR="004234BF" w:rsidRPr="00D93E88" w:rsidRDefault="004234BF" w:rsidP="004234BF">
      <w:pPr>
        <w:rPr>
          <w:rFonts w:ascii="Arial" w:hAnsi="Arial" w:cs="Arial"/>
          <w:sz w:val="24"/>
          <w:szCs w:val="24"/>
        </w:rPr>
      </w:pPr>
      <w:r w:rsidRPr="00D93E88">
        <w:rPr>
          <w:rFonts w:ascii="Arial" w:hAnsi="Arial" w:cs="Arial"/>
          <w:sz w:val="24"/>
          <w:szCs w:val="24"/>
        </w:rPr>
        <w:t xml:space="preserve">Yhdistyksen </w:t>
      </w:r>
      <w:r w:rsidRPr="00D93E88">
        <w:rPr>
          <w:rFonts w:ascii="Arial" w:hAnsi="Arial" w:cs="Arial"/>
          <w:sz w:val="24"/>
          <w:szCs w:val="24"/>
          <w:u w:val="single"/>
        </w:rPr>
        <w:t>kevätkokouksen</w:t>
      </w:r>
      <w:r w:rsidRPr="00D93E88">
        <w:rPr>
          <w:rFonts w:ascii="Arial" w:hAnsi="Arial" w:cs="Arial"/>
          <w:sz w:val="24"/>
          <w:szCs w:val="24"/>
        </w:rPr>
        <w:t xml:space="preserve"> tehtävänä on</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kokouksen toimihenkilöt,</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käsitellä hallituksen laatima vuosikertomus yhdistyksen toiminnasta edellisen kalenterivuoden ajalta,</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käsitellä yhdistyksen tilinpäätös ja toiminnan-/tilintarkastajien siitä antama lausunto,</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vahvistaa tilinpäätös,</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päättää vastuuvapauden myöntämisestä hallitukselle ja muille vastuuvelvollisille, </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yhdistyksen edustajat niiden yhteisöjen kokouksiin, jossa yhdistys on jäsenenä,</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päättää muista kokouskutsussa mainituista asioista</w:t>
      </w:r>
    </w:p>
    <w:p w:rsidR="004234BF" w:rsidRPr="00D93E88" w:rsidRDefault="004234BF" w:rsidP="004234BF">
      <w:pPr>
        <w:rPr>
          <w:rFonts w:ascii="Arial" w:hAnsi="Arial" w:cs="Arial"/>
          <w:sz w:val="24"/>
          <w:szCs w:val="24"/>
        </w:rPr>
      </w:pPr>
      <w:r w:rsidRPr="00D93E88">
        <w:rPr>
          <w:rFonts w:ascii="Arial" w:hAnsi="Arial" w:cs="Arial"/>
          <w:sz w:val="24"/>
          <w:szCs w:val="24"/>
        </w:rPr>
        <w:t xml:space="preserve">Yhdistyksen </w:t>
      </w:r>
      <w:r w:rsidRPr="00D93E88">
        <w:rPr>
          <w:rFonts w:ascii="Arial" w:hAnsi="Arial" w:cs="Arial"/>
          <w:sz w:val="24"/>
          <w:szCs w:val="24"/>
          <w:u w:val="single"/>
        </w:rPr>
        <w:t>syyskokouksen</w:t>
      </w:r>
      <w:r w:rsidRPr="00D93E88">
        <w:rPr>
          <w:rFonts w:ascii="Arial" w:hAnsi="Arial" w:cs="Arial"/>
          <w:sz w:val="24"/>
          <w:szCs w:val="24"/>
        </w:rPr>
        <w:t xml:space="preserve"> tehtävänä on</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kokouksen toimihenkilöt,</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määrätä jäsenmaksun ja kannatusmaksun suuruus seuraavaksi vuodeksi,</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päättää toimihenkilöille mahdollisesti suoritettavista palkkioista,</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seuraavaa vuotta varten yhdistyksen puheenjohtaja, </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päättää yhdistyksen hallituksen jäsenten ja varajäsenten määrästä,</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lastRenderedPageBreak/>
        <w:t>-</w:t>
      </w:r>
      <w:proofErr w:type="gramEnd"/>
      <w:r w:rsidRPr="00D93E88">
        <w:rPr>
          <w:rFonts w:ascii="Arial" w:hAnsi="Arial" w:cs="Arial"/>
          <w:sz w:val="24"/>
          <w:szCs w:val="24"/>
        </w:rPr>
        <w:t xml:space="preserve"> valita yhdistyksen hallituksen muut varsinaiset jäsenet ja varajäsenet,</w:t>
      </w:r>
    </w:p>
    <w:tbl>
      <w:tblPr>
        <w:tblStyle w:val="TaulukkoRuudukko"/>
        <w:tblW w:w="0" w:type="auto"/>
        <w:tblInd w:w="0" w:type="dxa"/>
        <w:tblLook w:val="04A0" w:firstRow="1" w:lastRow="0" w:firstColumn="1" w:lastColumn="0" w:noHBand="0" w:noVBand="1"/>
      </w:tblPr>
      <w:tblGrid>
        <w:gridCol w:w="4814"/>
        <w:gridCol w:w="4814"/>
      </w:tblGrid>
      <w:tr w:rsidR="004234BF" w:rsidTr="005E6633">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Pr="00CC53B1" w:rsidRDefault="004234BF" w:rsidP="005E6633">
            <w:pPr>
              <w:rPr>
                <w:rFonts w:ascii="Arial" w:hAnsi="Arial" w:cs="Arial"/>
                <w:sz w:val="24"/>
                <w:szCs w:val="24"/>
              </w:rPr>
            </w:pPr>
            <w:r>
              <w:rPr>
                <w:rFonts w:ascii="Arial" w:hAnsi="Arial" w:cs="Arial"/>
                <w:sz w:val="24"/>
                <w:szCs w:val="24"/>
              </w:rPr>
              <w:t>Vanhat mallisäännöt</w:t>
            </w:r>
          </w:p>
        </w:tc>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Pr="00CC53B1" w:rsidRDefault="004234BF" w:rsidP="005E6633">
            <w:pPr>
              <w:rPr>
                <w:rFonts w:ascii="Arial" w:hAnsi="Arial" w:cs="Arial"/>
                <w:sz w:val="24"/>
                <w:szCs w:val="24"/>
              </w:rPr>
            </w:pPr>
            <w:r w:rsidRPr="00CC53B1">
              <w:rPr>
                <w:rFonts w:ascii="Arial" w:hAnsi="Arial" w:cs="Arial"/>
                <w:sz w:val="24"/>
                <w:szCs w:val="24"/>
              </w:rPr>
              <w:t>Uudet mallisäännöt</w:t>
            </w:r>
          </w:p>
        </w:tc>
      </w:tr>
      <w:tr w:rsidR="004234BF" w:rsidTr="005E6633">
        <w:tc>
          <w:tcPr>
            <w:tcW w:w="4814" w:type="dxa"/>
            <w:tcBorders>
              <w:top w:val="single" w:sz="4" w:space="0" w:color="auto"/>
              <w:left w:val="single" w:sz="4" w:space="0" w:color="auto"/>
              <w:bottom w:val="single" w:sz="4" w:space="0" w:color="auto"/>
              <w:right w:val="single" w:sz="4" w:space="0" w:color="auto"/>
            </w:tcBorders>
            <w:hideMark/>
          </w:tcPr>
          <w:p w:rsidR="004234BF" w:rsidRPr="00D93E88" w:rsidRDefault="004234BF" w:rsidP="005E6633">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kaksi toiminnantarkastajaa/tilintarkastajaa ja kaksi varatoiminnantarkastajaa/ varatilintarkastajaa tarkastamaan seuraavan kalenterivuoden hallintoa ja tilejä,</w:t>
            </w:r>
          </w:p>
          <w:p w:rsidR="004234BF" w:rsidRDefault="004234BF" w:rsidP="005E6633">
            <w:pPr>
              <w:rPr>
                <w:rFonts w:ascii="Arial" w:hAnsi="Arial" w:cs="Arial"/>
                <w:sz w:val="24"/>
                <w:szCs w:val="24"/>
              </w:rPr>
            </w:pPr>
          </w:p>
        </w:tc>
        <w:tc>
          <w:tcPr>
            <w:tcW w:w="4814" w:type="dxa"/>
            <w:tcBorders>
              <w:top w:val="single" w:sz="4" w:space="0" w:color="auto"/>
              <w:left w:val="single" w:sz="4" w:space="0" w:color="auto"/>
              <w:bottom w:val="single" w:sz="4" w:space="0" w:color="auto"/>
              <w:right w:val="single" w:sz="4" w:space="0" w:color="auto"/>
            </w:tcBorders>
            <w:hideMark/>
          </w:tcPr>
          <w:p w:rsidR="004234BF" w:rsidRPr="00D93E88" w:rsidRDefault="004234BF" w:rsidP="005E6633">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yksi tai kaksi toiminnantarkastajaa/tilintarkastajaa ja yksi tai kaksi varatoiminnantarkastajaa/ varatilintarkastajaa tarkastamaan seuraavan kalenterivuoden hallintoa ja tilejä,</w:t>
            </w:r>
          </w:p>
          <w:p w:rsidR="004234BF" w:rsidRDefault="004234BF" w:rsidP="005E6633">
            <w:pPr>
              <w:rPr>
                <w:rFonts w:ascii="Arial" w:hAnsi="Arial" w:cs="Arial"/>
                <w:sz w:val="24"/>
                <w:szCs w:val="24"/>
              </w:rPr>
            </w:pPr>
          </w:p>
        </w:tc>
      </w:tr>
    </w:tbl>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hyväksyä toimintasuunnitelma seuraavaa vuotta varten,</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hyväksyä talousarvio seuraavaa vuotta varten,</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valita yhdistyksen edustajat piirikokouksiin sekä muiden yhteisöjen kokouksiin, jossa yhdistys on jäsenenä,</w:t>
      </w:r>
    </w:p>
    <w:p w:rsidR="004234BF" w:rsidRPr="00D93E88"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määrätä millä tavalla yhdistyksen kokoukset kutsutaan koolle ja miten tiedonannot jäsenille toimitetaan sekä</w:t>
      </w:r>
    </w:p>
    <w:p w:rsidR="004234BF" w:rsidRDefault="004234BF" w:rsidP="004234BF">
      <w:pPr>
        <w:rPr>
          <w:rFonts w:ascii="Arial" w:hAnsi="Arial" w:cs="Arial"/>
          <w:sz w:val="24"/>
          <w:szCs w:val="24"/>
        </w:rPr>
      </w:pPr>
      <w:proofErr w:type="gramStart"/>
      <w:r w:rsidRPr="00D93E88">
        <w:rPr>
          <w:rFonts w:ascii="Arial" w:hAnsi="Arial" w:cs="Arial"/>
          <w:sz w:val="24"/>
          <w:szCs w:val="24"/>
        </w:rPr>
        <w:t>-</w:t>
      </w:r>
      <w:proofErr w:type="gramEnd"/>
      <w:r w:rsidRPr="00D93E88">
        <w:rPr>
          <w:rFonts w:ascii="Arial" w:hAnsi="Arial" w:cs="Arial"/>
          <w:sz w:val="24"/>
          <w:szCs w:val="24"/>
        </w:rPr>
        <w:t xml:space="preserve"> päättää muista kokouskutsussa mainituista asioista.</w:t>
      </w:r>
    </w:p>
    <w:p w:rsidR="004234BF" w:rsidRDefault="004234BF" w:rsidP="004234BF">
      <w:r>
        <w:t>…</w:t>
      </w:r>
    </w:p>
    <w:p w:rsidR="004234BF" w:rsidRDefault="004234BF" w:rsidP="004234BF">
      <w:pPr>
        <w:rPr>
          <w:rFonts w:ascii="Arial" w:hAnsi="Arial" w:cs="Arial"/>
          <w:sz w:val="24"/>
          <w:szCs w:val="24"/>
        </w:rPr>
      </w:pPr>
      <w:r>
        <w:rPr>
          <w:rFonts w:ascii="Arial" w:hAnsi="Arial" w:cs="Arial"/>
          <w:sz w:val="24"/>
          <w:szCs w:val="24"/>
        </w:rPr>
        <w:t>16 §</w:t>
      </w:r>
    </w:p>
    <w:p w:rsidR="004234BF" w:rsidRDefault="004234BF" w:rsidP="004234BF">
      <w:pPr>
        <w:rPr>
          <w:rFonts w:ascii="Arial" w:hAnsi="Arial" w:cs="Arial"/>
          <w:sz w:val="24"/>
          <w:szCs w:val="24"/>
        </w:rPr>
      </w:pPr>
      <w:r>
        <w:rPr>
          <w:rFonts w:ascii="Arial" w:hAnsi="Arial" w:cs="Arial"/>
          <w:sz w:val="24"/>
          <w:szCs w:val="24"/>
        </w:rPr>
        <w:t>Näiden sääntöjen muuttamiseen, yhdistyksen eroamiseen liitosta tai yhdistyksen purkamiseen vaaditaan, että muutoksen, eroamisen tai purkamisen hyväksi annetut äänet vastaavat vähintään ¾ annetuista äänistä.</w:t>
      </w:r>
    </w:p>
    <w:tbl>
      <w:tblPr>
        <w:tblStyle w:val="TaulukkoRuudukko"/>
        <w:tblW w:w="0" w:type="auto"/>
        <w:tblInd w:w="0" w:type="dxa"/>
        <w:tblLook w:val="04A0" w:firstRow="1" w:lastRow="0" w:firstColumn="1" w:lastColumn="0" w:noHBand="0" w:noVBand="1"/>
      </w:tblPr>
      <w:tblGrid>
        <w:gridCol w:w="4814"/>
        <w:gridCol w:w="4814"/>
      </w:tblGrid>
      <w:tr w:rsidR="004234BF" w:rsidTr="005E6633">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Vanhat mallisäännöt</w:t>
            </w:r>
          </w:p>
        </w:tc>
        <w:tc>
          <w:tcPr>
            <w:tcW w:w="4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34BF" w:rsidRDefault="004234BF" w:rsidP="005E6633">
            <w:pPr>
              <w:rPr>
                <w:rFonts w:ascii="Arial" w:hAnsi="Arial" w:cs="Arial"/>
                <w:sz w:val="24"/>
                <w:szCs w:val="24"/>
              </w:rPr>
            </w:pPr>
            <w:r>
              <w:rPr>
                <w:rFonts w:ascii="Arial" w:hAnsi="Arial" w:cs="Arial"/>
                <w:sz w:val="24"/>
                <w:szCs w:val="24"/>
              </w:rPr>
              <w:t>Uudet mallisäännöt</w:t>
            </w:r>
          </w:p>
        </w:tc>
      </w:tr>
      <w:tr w:rsidR="004234BF" w:rsidTr="005E6633">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Sääntöjen muuttamista koskeva päätös on alistettava liittohallituksen hyväksyttäväksi ennen yhdistysrekisteriin ilmoittamista.</w:t>
            </w:r>
          </w:p>
        </w:tc>
        <w:tc>
          <w:tcPr>
            <w:tcW w:w="4889" w:type="dxa"/>
            <w:tcBorders>
              <w:top w:val="single" w:sz="4" w:space="0" w:color="auto"/>
              <w:left w:val="single" w:sz="4" w:space="0" w:color="auto"/>
              <w:bottom w:val="single" w:sz="4" w:space="0" w:color="auto"/>
              <w:right w:val="single" w:sz="4" w:space="0" w:color="auto"/>
            </w:tcBorders>
            <w:hideMark/>
          </w:tcPr>
          <w:p w:rsidR="004234BF" w:rsidRDefault="004234BF" w:rsidP="005E6633">
            <w:pPr>
              <w:rPr>
                <w:rFonts w:ascii="Arial" w:hAnsi="Arial" w:cs="Arial"/>
                <w:sz w:val="24"/>
                <w:szCs w:val="24"/>
              </w:rPr>
            </w:pPr>
            <w:r>
              <w:rPr>
                <w:rFonts w:ascii="Arial" w:hAnsi="Arial" w:cs="Arial"/>
                <w:sz w:val="24"/>
                <w:szCs w:val="24"/>
              </w:rPr>
              <w:t xml:space="preserve">Sääntöjen muuttamista koskeva päätös on alistettava </w:t>
            </w:r>
            <w:r>
              <w:rPr>
                <w:rFonts w:ascii="Arial" w:hAnsi="Arial" w:cs="Arial"/>
                <w:b/>
                <w:sz w:val="24"/>
                <w:szCs w:val="24"/>
              </w:rPr>
              <w:t>liiton hallituksen</w:t>
            </w:r>
            <w:r>
              <w:rPr>
                <w:rFonts w:ascii="Arial" w:hAnsi="Arial" w:cs="Arial"/>
                <w:sz w:val="24"/>
                <w:szCs w:val="24"/>
              </w:rPr>
              <w:t xml:space="preserve"> hyväksyttäväksi ennen yhdistysrekisteriin ilmoittamista.</w:t>
            </w:r>
          </w:p>
        </w:tc>
      </w:tr>
    </w:tbl>
    <w:p w:rsidR="00351683" w:rsidRDefault="00351683"/>
    <w:sectPr w:rsidR="003516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BF"/>
    <w:rsid w:val="00351683"/>
    <w:rsid w:val="004234BF"/>
    <w:rsid w:val="00B936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9AA5-528E-4A26-A6A1-5218336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34B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234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4818</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Suomalainen</dc:creator>
  <cp:keywords/>
  <dc:description/>
  <cp:lastModifiedBy>Omistaja</cp:lastModifiedBy>
  <cp:revision>2</cp:revision>
  <dcterms:created xsi:type="dcterms:W3CDTF">2017-11-03T13:17:00Z</dcterms:created>
  <dcterms:modified xsi:type="dcterms:W3CDTF">2017-11-03T13:17:00Z</dcterms:modified>
</cp:coreProperties>
</file>